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6" w:type="dxa"/>
        <w:tblInd w:w="98" w:type="dxa"/>
        <w:tblLook w:val="04A0" w:firstRow="1" w:lastRow="0" w:firstColumn="1" w:lastColumn="0" w:noHBand="0" w:noVBand="1"/>
      </w:tblPr>
      <w:tblGrid>
        <w:gridCol w:w="9366"/>
      </w:tblGrid>
      <w:tr w:rsidR="00B245DA" w:rsidRPr="008B6021" w:rsidTr="00B245DA">
        <w:trPr>
          <w:trHeight w:val="315"/>
        </w:trPr>
        <w:tc>
          <w:tcPr>
            <w:tcW w:w="9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DA" w:rsidRPr="008B6021" w:rsidRDefault="00B245DA" w:rsidP="00646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8B6021" w:rsidRPr="008B6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6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</w:tc>
      </w:tr>
      <w:tr w:rsidR="00B245DA" w:rsidRPr="00B245DA" w:rsidTr="00B245DA">
        <w:trPr>
          <w:trHeight w:val="315"/>
        </w:trPr>
        <w:tc>
          <w:tcPr>
            <w:tcW w:w="9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DA" w:rsidRPr="00B245DA" w:rsidRDefault="00B245DA" w:rsidP="00B05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Думы г.Бодайбо и района</w:t>
            </w:r>
          </w:p>
        </w:tc>
      </w:tr>
      <w:tr w:rsidR="00B245DA" w:rsidRPr="00B245DA" w:rsidTr="00B245DA">
        <w:trPr>
          <w:trHeight w:val="315"/>
        </w:trPr>
        <w:tc>
          <w:tcPr>
            <w:tcW w:w="9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DA" w:rsidRPr="00B245DA" w:rsidRDefault="00B245DA" w:rsidP="00B05A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245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 _______________ №____</w:t>
            </w:r>
          </w:p>
        </w:tc>
      </w:tr>
    </w:tbl>
    <w:p w:rsidR="00B245DA" w:rsidRDefault="00B245DA" w:rsidP="00B05A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6177" w:rsidRPr="00B05A0E" w:rsidRDefault="00CD4F2C" w:rsidP="00B05A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A0E">
        <w:rPr>
          <w:rFonts w:ascii="Times New Roman" w:hAnsi="Times New Roman" w:cs="Times New Roman"/>
          <w:b/>
          <w:sz w:val="24"/>
          <w:szCs w:val="24"/>
        </w:rPr>
        <w:t>ПОРЯДОК ОПРЕДЕЛЕНИЯ РАСЧЕТНОГО ОБЪЕМА ДОХОДНЫХ ИСТОЧНИКОВ И РАСЧЕТНОГО ОБЪЕМА РАСХОДНЫХ ОБЯЗАТЕЛЬСТВ ПОСЕЛЕНИЙ</w:t>
      </w:r>
      <w:r w:rsidR="00CC7E17">
        <w:rPr>
          <w:rFonts w:ascii="Times New Roman" w:hAnsi="Times New Roman" w:cs="Times New Roman"/>
          <w:b/>
          <w:sz w:val="24"/>
          <w:szCs w:val="24"/>
        </w:rPr>
        <w:t xml:space="preserve"> НА 2022 ГОД</w:t>
      </w:r>
      <w:r w:rsidR="00B80671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2023 И 2024 ГОДОВ</w:t>
      </w:r>
    </w:p>
    <w:p w:rsidR="00B05A0E" w:rsidRDefault="00B05A0E" w:rsidP="00B05A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4F2C" w:rsidRDefault="00CD4F2C" w:rsidP="00B05A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5DA">
        <w:rPr>
          <w:rFonts w:ascii="Times New Roman" w:hAnsi="Times New Roman" w:cs="Times New Roman"/>
          <w:sz w:val="24"/>
          <w:szCs w:val="24"/>
        </w:rPr>
        <w:t xml:space="preserve">Настоящий порядок определения расчетного объема доходных источников и расчетного объема </w:t>
      </w:r>
      <w:r w:rsidR="00B245DA" w:rsidRPr="00B245DA">
        <w:rPr>
          <w:rFonts w:ascii="Times New Roman" w:hAnsi="Times New Roman" w:cs="Times New Roman"/>
          <w:sz w:val="24"/>
          <w:szCs w:val="24"/>
        </w:rPr>
        <w:t>расходных обязательств поселений разработан в соответствии с приложением 1 приложени</w:t>
      </w:r>
      <w:r w:rsidR="00E26FCC">
        <w:rPr>
          <w:rFonts w:ascii="Times New Roman" w:hAnsi="Times New Roman" w:cs="Times New Roman"/>
          <w:sz w:val="24"/>
          <w:szCs w:val="24"/>
        </w:rPr>
        <w:t>я</w:t>
      </w:r>
      <w:r w:rsidR="00B245DA" w:rsidRPr="00B245DA">
        <w:rPr>
          <w:rFonts w:ascii="Times New Roman" w:hAnsi="Times New Roman" w:cs="Times New Roman"/>
          <w:sz w:val="24"/>
          <w:szCs w:val="24"/>
        </w:rPr>
        <w:t xml:space="preserve"> 2 к проекту Закона Иркутской области "О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поселений" для расчета дотации на выравнивание бюджетной обеспеченности поселений, входящих в состав Бодайбинского муниципального района</w:t>
      </w:r>
      <w:r w:rsidR="00B05A0E">
        <w:rPr>
          <w:rFonts w:ascii="Times New Roman" w:hAnsi="Times New Roman" w:cs="Times New Roman"/>
          <w:sz w:val="24"/>
          <w:szCs w:val="24"/>
        </w:rPr>
        <w:t>.</w:t>
      </w:r>
    </w:p>
    <w:p w:rsidR="00CC7E17" w:rsidRDefault="00CC7E17" w:rsidP="00B05A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Расчетный объем доходных источников, которые могут быть направлены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C7E1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тым поселением, входящим в состав Бодайбинского муниципального района, на исполнение расходных обязательств на 2022 год и на плановый период 2023 и 2024 годов (П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CC7E17" w:rsidRDefault="006461E8" w:rsidP="00CC7E17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ННД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</m:oMath>
      <w:r w:rsidR="00CC7E17">
        <w:rPr>
          <w:rFonts w:ascii="Times New Roman" w:eastAsiaTheme="minorEastAsia" w:hAnsi="Times New Roman" w:cs="Times New Roman"/>
          <w:sz w:val="24"/>
          <w:szCs w:val="24"/>
        </w:rPr>
        <w:t>, где              (1)</w:t>
      </w:r>
    </w:p>
    <w:p w:rsidR="00CC7E17" w:rsidRDefault="00CC7E17" w:rsidP="00CC7E17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CC7E17" w:rsidRDefault="00CC7E17" w:rsidP="00CC7E17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O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  <w:lang w:val="en-US"/>
        </w:rPr>
        <w:t>j</w:t>
      </w:r>
      <w:r w:rsidRPr="00CC7E17">
        <w:rPr>
          <w:rFonts w:ascii="Times New Roman" w:eastAsiaTheme="minorEastAsia" w:hAnsi="Times New Roman" w:cs="Times New Roman"/>
          <w:sz w:val="24"/>
          <w:szCs w:val="24"/>
        </w:rPr>
        <w:t xml:space="preserve"> - остатки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нецелевых </w:t>
      </w:r>
      <w:r w:rsidRPr="00CC7E17">
        <w:rPr>
          <w:rFonts w:ascii="Times New Roman" w:eastAsiaTheme="minorEastAsia" w:hAnsi="Times New Roman" w:cs="Times New Roman"/>
          <w:sz w:val="24"/>
          <w:szCs w:val="24"/>
        </w:rPr>
        <w:t>средств бюджет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а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Pr="00CC7E17">
        <w:rPr>
          <w:rFonts w:ascii="Times New Roman" w:eastAsiaTheme="minorEastAsia" w:hAnsi="Times New Roman" w:cs="Times New Roman"/>
          <w:sz w:val="24"/>
          <w:szCs w:val="24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</w:rPr>
        <w:t>го поселения</w:t>
      </w:r>
      <w:r w:rsidRPr="00CC7E17">
        <w:rPr>
          <w:rFonts w:ascii="Times New Roman" w:eastAsiaTheme="minorEastAsia" w:hAnsi="Times New Roman" w:cs="Times New Roman"/>
          <w:sz w:val="24"/>
          <w:szCs w:val="24"/>
        </w:rPr>
        <w:t xml:space="preserve"> на 1 </w:t>
      </w:r>
      <w:r>
        <w:rPr>
          <w:rFonts w:ascii="Times New Roman" w:eastAsiaTheme="minorEastAsia" w:hAnsi="Times New Roman" w:cs="Times New Roman"/>
          <w:sz w:val="24"/>
          <w:szCs w:val="24"/>
        </w:rPr>
        <w:t>января 2021 года;</w:t>
      </w:r>
    </w:p>
    <w:p w:rsidR="00567B34" w:rsidRPr="00A47552" w:rsidRDefault="00CC7E17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ННД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  <w:lang w:val="en-US"/>
        </w:rPr>
        <w:t>j</w:t>
      </w:r>
      <w:r w:rsidRPr="000C770F"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w:r>
        <w:rPr>
          <w:rFonts w:ascii="Times New Roman" w:eastAsiaTheme="minorEastAsia" w:hAnsi="Times New Roman" w:cs="Times New Roman"/>
          <w:sz w:val="24"/>
          <w:szCs w:val="24"/>
        </w:rPr>
        <w:t>прогноз налоговых, неналоговых доходов</w:t>
      </w:r>
      <w:r w:rsidR="000C770F">
        <w:rPr>
          <w:rFonts w:ascii="Times New Roman" w:eastAsiaTheme="minorEastAsia" w:hAnsi="Times New Roman" w:cs="Times New Roman"/>
          <w:sz w:val="24"/>
          <w:szCs w:val="24"/>
        </w:rPr>
        <w:t xml:space="preserve"> (без учета акцизов по подакцизным товарам (продукции</w:t>
      </w:r>
      <w:r w:rsidR="000C770F" w:rsidRPr="000C770F">
        <w:rPr>
          <w:rFonts w:ascii="Times New Roman" w:eastAsiaTheme="minorEastAsia" w:hAnsi="Times New Roman" w:cs="Times New Roman"/>
          <w:sz w:val="24"/>
          <w:szCs w:val="24"/>
        </w:rPr>
        <w:t>), производимым на территории Российской Федерации</w:t>
      </w:r>
      <w:r w:rsidR="00567B34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A47552" w:rsidRPr="00A4755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47552"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="00A47552" w:rsidRPr="00CC7E17">
        <w:rPr>
          <w:rFonts w:ascii="Times New Roman" w:eastAsiaTheme="minorEastAsia" w:hAnsi="Times New Roman" w:cs="Times New Roman"/>
          <w:sz w:val="24"/>
          <w:szCs w:val="24"/>
        </w:rPr>
        <w:t>-</w:t>
      </w:r>
      <w:r w:rsidR="00A47552">
        <w:rPr>
          <w:rFonts w:ascii="Times New Roman" w:eastAsiaTheme="minorEastAsia" w:hAnsi="Times New Roman" w:cs="Times New Roman"/>
          <w:sz w:val="24"/>
          <w:szCs w:val="24"/>
        </w:rPr>
        <w:t>го поселения</w:t>
      </w:r>
      <w:r w:rsidR="00A47552" w:rsidRPr="00A4755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47552">
        <w:rPr>
          <w:rFonts w:ascii="Times New Roman" w:eastAsiaTheme="minorEastAsia" w:hAnsi="Times New Roman" w:cs="Times New Roman"/>
          <w:sz w:val="24"/>
          <w:szCs w:val="24"/>
        </w:rPr>
        <w:t>на 2021 год по состоянию на 1 октября 2021 года.</w:t>
      </w:r>
    </w:p>
    <w:p w:rsidR="00567B34" w:rsidRDefault="00567B34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7552" w:rsidRDefault="00A47552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Расчетный объем расходных обязательств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C7E1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тым поселения, входящего в состав Бодайбинского муниципального района, на 2022 год и на плановый период 2023 и 2024 годов (Р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A47552" w:rsidRDefault="00A47552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7552" w:rsidRDefault="006461E8" w:rsidP="00A47552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ЗП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КУ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</m:oMath>
      <w:r w:rsidR="00A47552" w:rsidRPr="00A4755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47552">
        <w:rPr>
          <w:rFonts w:ascii="Times New Roman" w:eastAsiaTheme="minorEastAsia" w:hAnsi="Times New Roman" w:cs="Times New Roman"/>
          <w:sz w:val="24"/>
          <w:szCs w:val="24"/>
        </w:rPr>
        <w:t>, где             (2)</w:t>
      </w:r>
    </w:p>
    <w:p w:rsidR="00A47552" w:rsidRDefault="00A47552" w:rsidP="00A47552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A47552" w:rsidRPr="00A47552" w:rsidRDefault="00A47552" w:rsidP="00A47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ЗП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47552">
        <w:rPr>
          <w:rFonts w:ascii="Times New Roman" w:hAnsi="Times New Roman" w:cs="Times New Roman"/>
          <w:sz w:val="24"/>
          <w:szCs w:val="24"/>
        </w:rPr>
        <w:t xml:space="preserve"> - заработная плата с начислениями на нее</w:t>
      </w:r>
      <w:r w:rsidRPr="00A4755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Pr="00CC7E17">
        <w:rPr>
          <w:rFonts w:ascii="Times New Roman" w:eastAsiaTheme="minorEastAsia" w:hAnsi="Times New Roman" w:cs="Times New Roman"/>
          <w:sz w:val="24"/>
          <w:szCs w:val="24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</w:rPr>
        <w:t>го поселения</w:t>
      </w:r>
      <w:r w:rsidRPr="00A4755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на 2021 год по состоянию на 1 октября 2021 года;</w:t>
      </w:r>
    </w:p>
    <w:p w:rsidR="00A47552" w:rsidRPr="00A47552" w:rsidRDefault="00A47552" w:rsidP="00A475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47552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расходы на </w:t>
      </w:r>
      <w:r w:rsidRPr="00A47552">
        <w:rPr>
          <w:rFonts w:ascii="Times New Roman" w:hAnsi="Times New Roman" w:cs="Times New Roman"/>
          <w:sz w:val="24"/>
          <w:szCs w:val="24"/>
        </w:rPr>
        <w:t>коммунальные услуги, приобретение топлива (без горюче-смазочных материалов)</w:t>
      </w:r>
      <w:r w:rsidRPr="00A4755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j</w:t>
      </w:r>
      <w:r w:rsidRPr="00CC7E17">
        <w:rPr>
          <w:rFonts w:ascii="Times New Roman" w:eastAsiaTheme="minorEastAsia" w:hAnsi="Times New Roman" w:cs="Times New Roman"/>
          <w:sz w:val="24"/>
          <w:szCs w:val="24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</w:rPr>
        <w:t>го поселения</w:t>
      </w:r>
      <w:r w:rsidRPr="00A4755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на 2021 год по состоянию на 1 октября 2021 года.</w:t>
      </w:r>
    </w:p>
    <w:p w:rsidR="00A47552" w:rsidRDefault="00B80671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67B34" w:rsidRDefault="00567B34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показателей </w:t>
      </w:r>
      <w:r w:rsidRPr="00B245DA">
        <w:rPr>
          <w:rFonts w:ascii="Times New Roman" w:hAnsi="Times New Roman" w:cs="Times New Roman"/>
          <w:sz w:val="24"/>
          <w:szCs w:val="24"/>
        </w:rPr>
        <w:t>для расчета дотации на выравнивание бюджетной обеспеченности поселений, входящих в состав Бодайбинского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, определяется на основании данных, представленных органами местного самоуправления поселений:</w:t>
      </w:r>
    </w:p>
    <w:p w:rsidR="00567B34" w:rsidRDefault="00567B34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оценке исполнения местного бюджета до конца текущего финансового года с учетом прогноза по доходам, расходам и источникам  финансирования дефицита местного бюджета по форме, утвержденной приказом министерства финансов Иркутской области от 25.09.2019 №53н-мпр</w:t>
      </w:r>
      <w:r w:rsidR="00126912">
        <w:rPr>
          <w:rFonts w:ascii="Times New Roman" w:hAnsi="Times New Roman" w:cs="Times New Roman"/>
          <w:sz w:val="24"/>
          <w:szCs w:val="24"/>
        </w:rPr>
        <w:t>,</w:t>
      </w:r>
      <w:r w:rsidR="00126912" w:rsidRPr="00126912">
        <w:rPr>
          <w:rFonts w:ascii="Times New Roman" w:hAnsi="Times New Roman" w:cs="Times New Roman"/>
          <w:sz w:val="24"/>
          <w:szCs w:val="24"/>
        </w:rPr>
        <w:t xml:space="preserve"> balans_bud_pos,  предоставляемой в программном комплексе «СВОД – СМАРТ (WEB)», </w:t>
      </w:r>
      <w:r w:rsidR="00126912">
        <w:rPr>
          <w:rFonts w:ascii="Times New Roman" w:hAnsi="Times New Roman" w:cs="Times New Roman"/>
          <w:sz w:val="24"/>
          <w:szCs w:val="24"/>
        </w:rPr>
        <w:t>по состоянию на 1 октября 2021 года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495"/>
        <w:gridCol w:w="3969"/>
      </w:tblGrid>
      <w:tr w:rsidR="00567B34" w:rsidTr="00A47552">
        <w:tc>
          <w:tcPr>
            <w:tcW w:w="5495" w:type="dxa"/>
          </w:tcPr>
          <w:p w:rsidR="00567B34" w:rsidRDefault="00567B34" w:rsidP="00165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</w:tcPr>
          <w:p w:rsidR="00567B34" w:rsidRDefault="00567B34" w:rsidP="00165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таблицы, графы, строки</w:t>
            </w:r>
          </w:p>
        </w:tc>
      </w:tr>
      <w:tr w:rsidR="00567B34" w:rsidTr="00A47552">
        <w:tc>
          <w:tcPr>
            <w:tcW w:w="5495" w:type="dxa"/>
          </w:tcPr>
          <w:p w:rsidR="00567B34" w:rsidRDefault="00126912" w:rsidP="00126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ННД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0C770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 налоговых, неналоговых доходов (без учета акцизов по подакцизным товарам (продукции</w:t>
            </w:r>
            <w:r w:rsidRPr="000C770F">
              <w:rPr>
                <w:rFonts w:ascii="Times New Roman" w:eastAsiaTheme="minorEastAsia" w:hAnsi="Times New Roman" w:cs="Times New Roman"/>
                <w:sz w:val="24"/>
                <w:szCs w:val="24"/>
              </w:rPr>
              <w:t>), производимым на территории Российской Федерации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  <w:r w:rsidRPr="00A475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j</w:t>
            </w:r>
            <w:r w:rsidRPr="00CC7E17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 поселения</w:t>
            </w:r>
          </w:p>
        </w:tc>
        <w:tc>
          <w:tcPr>
            <w:tcW w:w="3969" w:type="dxa"/>
          </w:tcPr>
          <w:p w:rsidR="00567B34" w:rsidRDefault="00126912" w:rsidP="00165C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1, графа 6, разница строк 1100 и 1118.1</w:t>
            </w:r>
          </w:p>
        </w:tc>
      </w:tr>
      <w:tr w:rsidR="00126912" w:rsidTr="00A47552">
        <w:tc>
          <w:tcPr>
            <w:tcW w:w="5495" w:type="dxa"/>
          </w:tcPr>
          <w:p w:rsidR="00126912" w:rsidRDefault="00126912" w:rsidP="00E0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A47552">
              <w:rPr>
                <w:rFonts w:ascii="Times New Roman" w:hAnsi="Times New Roman" w:cs="Times New Roman"/>
                <w:sz w:val="24"/>
                <w:szCs w:val="24"/>
              </w:rPr>
              <w:t xml:space="preserve"> - заработная плата с начислениями на нее</w:t>
            </w:r>
            <w:r w:rsidRPr="00A475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j</w:t>
            </w:r>
            <w:r w:rsidRPr="00CC7E17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 поселения</w:t>
            </w:r>
          </w:p>
        </w:tc>
        <w:tc>
          <w:tcPr>
            <w:tcW w:w="3969" w:type="dxa"/>
          </w:tcPr>
          <w:p w:rsidR="00126912" w:rsidRDefault="00126912" w:rsidP="00165C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1, графа 6, строка 2312.1</w:t>
            </w:r>
          </w:p>
        </w:tc>
      </w:tr>
      <w:tr w:rsidR="00126912" w:rsidTr="00A47552">
        <w:tc>
          <w:tcPr>
            <w:tcW w:w="5495" w:type="dxa"/>
          </w:tcPr>
          <w:p w:rsidR="00126912" w:rsidRDefault="00126912" w:rsidP="00E0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A4755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r w:rsidRPr="00A47552">
              <w:rPr>
                <w:rFonts w:ascii="Times New Roman" w:hAnsi="Times New Roman" w:cs="Times New Roman"/>
                <w:sz w:val="24"/>
                <w:szCs w:val="24"/>
              </w:rPr>
              <w:t>коммунальные услуги, приобретение топлива (без горюче-смазочных материалов)</w:t>
            </w:r>
            <w:r w:rsidRPr="00A475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j</w:t>
            </w:r>
            <w:r w:rsidRPr="00CC7E17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 поселения</w:t>
            </w:r>
          </w:p>
        </w:tc>
        <w:tc>
          <w:tcPr>
            <w:tcW w:w="3969" w:type="dxa"/>
          </w:tcPr>
          <w:p w:rsidR="00126912" w:rsidRDefault="00126912" w:rsidP="00263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3, графа </w:t>
            </w:r>
            <w:r w:rsidR="00263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стр.1.1</w:t>
            </w:r>
          </w:p>
        </w:tc>
      </w:tr>
    </w:tbl>
    <w:p w:rsidR="00567B34" w:rsidRDefault="00567B34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справочной таблице к отчету об исполнении консолидированного бюджета субъекта Российской Федерации </w:t>
      </w:r>
      <w:r w:rsidR="00126912">
        <w:rPr>
          <w:rFonts w:ascii="Times New Roman" w:hAnsi="Times New Roman" w:cs="Times New Roman"/>
          <w:sz w:val="24"/>
          <w:szCs w:val="24"/>
        </w:rPr>
        <w:t xml:space="preserve">по форме 0503387М, </w:t>
      </w:r>
      <w:r w:rsidR="00126912" w:rsidRPr="00126912">
        <w:rPr>
          <w:rFonts w:ascii="Times New Roman" w:hAnsi="Times New Roman" w:cs="Times New Roman"/>
          <w:sz w:val="24"/>
          <w:szCs w:val="24"/>
        </w:rPr>
        <w:t xml:space="preserve">предоставляемой в программном комплексе «СВОД – СМАРТ (WEB)», </w:t>
      </w:r>
      <w:r>
        <w:rPr>
          <w:rFonts w:ascii="Times New Roman" w:hAnsi="Times New Roman" w:cs="Times New Roman"/>
          <w:sz w:val="24"/>
          <w:szCs w:val="24"/>
        </w:rPr>
        <w:t>по состоянию на 1 февраля 2021 года: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495"/>
        <w:gridCol w:w="3969"/>
      </w:tblGrid>
      <w:tr w:rsidR="00567B34" w:rsidTr="00A47552">
        <w:tc>
          <w:tcPr>
            <w:tcW w:w="5495" w:type="dxa"/>
          </w:tcPr>
          <w:p w:rsidR="00567B34" w:rsidRDefault="00567B34" w:rsidP="00567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</w:tcPr>
          <w:p w:rsidR="00567B34" w:rsidRDefault="00567B34" w:rsidP="00126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графы, строки</w:t>
            </w:r>
          </w:p>
        </w:tc>
      </w:tr>
      <w:tr w:rsidR="00126912" w:rsidTr="00A47552">
        <w:tc>
          <w:tcPr>
            <w:tcW w:w="5495" w:type="dxa"/>
          </w:tcPr>
          <w:p w:rsidR="00126912" w:rsidRDefault="00126912" w:rsidP="00126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val="en-US"/>
              </w:rPr>
              <w:t>j</w:t>
            </w:r>
            <w:r w:rsidRPr="00CC7E1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остатки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нецелевых </w:t>
            </w:r>
            <w:r w:rsidRPr="00CC7E17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 бюджет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j</w:t>
            </w:r>
            <w:r w:rsidRPr="00CC7E17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 поселения</w:t>
            </w:r>
          </w:p>
        </w:tc>
        <w:tc>
          <w:tcPr>
            <w:tcW w:w="3969" w:type="dxa"/>
          </w:tcPr>
          <w:p w:rsidR="00126912" w:rsidRDefault="00DA3896" w:rsidP="00DA3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Графа 25</w:t>
            </w:r>
            <w:r w:rsidR="00126912">
              <w:rPr>
                <w:rFonts w:ascii="Times New Roman" w:hAnsi="Times New Roman" w:cs="Times New Roman"/>
                <w:sz w:val="24"/>
                <w:szCs w:val="24"/>
              </w:rPr>
              <w:t>, разница строк 10800 и 10801</w:t>
            </w:r>
          </w:p>
        </w:tc>
      </w:tr>
    </w:tbl>
    <w:p w:rsidR="00567B34" w:rsidRDefault="00567B34" w:rsidP="00567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7E17" w:rsidRPr="00CC7E17" w:rsidRDefault="00CC7E17" w:rsidP="00CC7E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C7E17" w:rsidRPr="00CC7E17" w:rsidSect="0012691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D4F2C"/>
    <w:rsid w:val="00016177"/>
    <w:rsid w:val="000C770F"/>
    <w:rsid w:val="00126912"/>
    <w:rsid w:val="00156F5A"/>
    <w:rsid w:val="0026368B"/>
    <w:rsid w:val="00567B34"/>
    <w:rsid w:val="005C2F46"/>
    <w:rsid w:val="006461E8"/>
    <w:rsid w:val="006962CB"/>
    <w:rsid w:val="007D7411"/>
    <w:rsid w:val="008B6021"/>
    <w:rsid w:val="00A47552"/>
    <w:rsid w:val="00B05A0E"/>
    <w:rsid w:val="00B245DA"/>
    <w:rsid w:val="00B80671"/>
    <w:rsid w:val="00CC7E17"/>
    <w:rsid w:val="00CD4F2C"/>
    <w:rsid w:val="00DA3896"/>
    <w:rsid w:val="00DE7272"/>
    <w:rsid w:val="00E26FCC"/>
    <w:rsid w:val="00E5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E07328-DF0F-4A4A-AB0E-C0647ED49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7E1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C7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7E1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7B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doxod_Lida</dc:creator>
  <cp:lastModifiedBy>Ольга Николаевна Хламова</cp:lastModifiedBy>
  <cp:revision>7</cp:revision>
  <cp:lastPrinted>2021-11-11T07:08:00Z</cp:lastPrinted>
  <dcterms:created xsi:type="dcterms:W3CDTF">2021-11-09T01:23:00Z</dcterms:created>
  <dcterms:modified xsi:type="dcterms:W3CDTF">2021-11-12T03:07:00Z</dcterms:modified>
</cp:coreProperties>
</file>